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47" w:rsidRPr="00CC7247" w:rsidRDefault="00CC7247" w:rsidP="00CC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proofErr w:type="spellStart"/>
      <w:r w:rsidRPr="00CC7247">
        <w:rPr>
          <w:rFonts w:ascii="Times New Roman" w:hAnsi="Times New Roman" w:cs="Times New Roman"/>
          <w:b/>
          <w:bCs/>
          <w:sz w:val="36"/>
          <w:szCs w:val="32"/>
        </w:rPr>
        <w:t>Типологизация</w:t>
      </w:r>
      <w:proofErr w:type="spellEnd"/>
      <w:r w:rsidRPr="00CC7247">
        <w:rPr>
          <w:rFonts w:ascii="Times New Roman" w:hAnsi="Times New Roman" w:cs="Times New Roman"/>
          <w:b/>
          <w:bCs/>
          <w:sz w:val="36"/>
          <w:szCs w:val="32"/>
        </w:rPr>
        <w:t xml:space="preserve"> обращений в отношении ломбардов, </w:t>
      </w:r>
      <w:r w:rsidRPr="00CC7247">
        <w:rPr>
          <w:rFonts w:ascii="Times New Roman" w:hAnsi="Times New Roman" w:cs="Times New Roman"/>
          <w:b/>
          <w:bCs/>
          <w:sz w:val="36"/>
          <w:szCs w:val="32"/>
        </w:rPr>
        <w:br/>
        <w:t>подлежащих рассмотрению с 01.01.2021.</w:t>
      </w:r>
    </w:p>
    <w:p w:rsidR="00CC7247" w:rsidRPr="00CC7247" w:rsidRDefault="00CC7247" w:rsidP="00CC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CC7247" w:rsidRPr="00CC7247" w:rsidRDefault="00CC7247" w:rsidP="00CC7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C7247">
        <w:rPr>
          <w:rFonts w:ascii="Times New Roman" w:hAnsi="Times New Roman" w:cs="Times New Roman"/>
          <w:sz w:val="32"/>
          <w:szCs w:val="28"/>
        </w:rPr>
        <w:t>Требования, связанные с порядком предоставления займа, исполнением ломбардами обязательств по договорам потребительского кредита (займа).</w:t>
      </w:r>
    </w:p>
    <w:p w:rsidR="00CC7247" w:rsidRPr="00CC7247" w:rsidRDefault="00CC7247" w:rsidP="00CC7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C7247">
        <w:rPr>
          <w:rFonts w:ascii="Times New Roman" w:hAnsi="Times New Roman" w:cs="Times New Roman"/>
          <w:sz w:val="32"/>
          <w:szCs w:val="28"/>
        </w:rPr>
        <w:t>Требования, связанные с исполнением ломбардами обязательств по</w:t>
      </w:r>
      <w:r>
        <w:rPr>
          <w:rFonts w:ascii="Times New Roman" w:hAnsi="Times New Roman" w:cs="Times New Roman"/>
          <w:sz w:val="32"/>
          <w:szCs w:val="28"/>
        </w:rPr>
        <w:t xml:space="preserve"> договорам</w:t>
      </w:r>
      <w:r w:rsidRPr="00CC7247">
        <w:rPr>
          <w:rFonts w:ascii="Times New Roman" w:hAnsi="Times New Roman" w:cs="Times New Roman"/>
          <w:sz w:val="32"/>
          <w:szCs w:val="28"/>
        </w:rPr>
        <w:t xml:space="preserve"> хранения ценностей.</w:t>
      </w:r>
    </w:p>
    <w:p w:rsidR="00CC7247" w:rsidRPr="00CC7247" w:rsidRDefault="00CC7247" w:rsidP="00CC7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C7247">
        <w:rPr>
          <w:rFonts w:ascii="Times New Roman" w:hAnsi="Times New Roman" w:cs="Times New Roman"/>
          <w:sz w:val="32"/>
          <w:szCs w:val="28"/>
        </w:rPr>
        <w:br w:type="page"/>
      </w:r>
    </w:p>
    <w:p w:rsidR="00CC7247" w:rsidRPr="00CC7247" w:rsidRDefault="00CC7247" w:rsidP="00CC724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7247">
        <w:rPr>
          <w:rFonts w:ascii="Times New Roman" w:hAnsi="Times New Roman" w:cs="Times New Roman"/>
          <w:b/>
          <w:sz w:val="36"/>
          <w:szCs w:val="28"/>
        </w:rPr>
        <w:lastRenderedPageBreak/>
        <w:t>1</w:t>
      </w:r>
      <w:r w:rsidRPr="00CC7247">
        <w:rPr>
          <w:rFonts w:ascii="Times New Roman" w:hAnsi="Times New Roman" w:cs="Times New Roman"/>
          <w:b/>
          <w:sz w:val="36"/>
          <w:szCs w:val="28"/>
        </w:rPr>
        <w:tab/>
        <w:t>Требования, связанные с порядком предоставления займа, исполнением ломбардами обязательств по договорам потребительского кредита (займа).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1.1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несогласием заемщика с размером и/или порядком внесения платежей по договорам потребительского займа.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1.2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несогласием заемщика с размером процентов, удержанных ломбардом по договорам потребительского займа.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1.3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несогласием заемщика с размером (удержанием) платы за дополнительные услуги, предлагаемые заемщику при предоставлении займа по договору потребительского займа.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1.4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нарушением срока (с отказом) возврата денежных средств, удерживаемых ломбардом в связи с предоставлением займа, исполнением обязательств по договору потребительского займа.</w:t>
      </w:r>
    </w:p>
    <w:p w:rsidR="008C0DB3" w:rsidRDefault="008C0DB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CC7247" w:rsidRPr="00CC7247" w:rsidRDefault="00CC7247" w:rsidP="00CC724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CC7247">
        <w:rPr>
          <w:rFonts w:ascii="Times New Roman" w:hAnsi="Times New Roman" w:cs="Times New Roman"/>
          <w:b/>
          <w:sz w:val="36"/>
          <w:szCs w:val="28"/>
        </w:rPr>
        <w:lastRenderedPageBreak/>
        <w:t>2</w:t>
      </w:r>
      <w:r w:rsidRPr="00CC7247">
        <w:rPr>
          <w:rFonts w:ascii="Times New Roman" w:hAnsi="Times New Roman" w:cs="Times New Roman"/>
          <w:b/>
          <w:sz w:val="36"/>
          <w:szCs w:val="28"/>
        </w:rPr>
        <w:tab/>
        <w:t>Требования, связанные с исполнением ломбардами обязательств по хранения ценностей.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2.1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возмещением убытков Потребителя в связи с ненадлежащим хранением ценностей Потребителя.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2.2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несогласием Потребителя с размером платы по договорам хранения ценностей.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2.3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 о возврате денежных средств в связи с реализацией невостребованных вещей Потребителя.</w:t>
      </w:r>
    </w:p>
    <w:p w:rsidR="00CC7247" w:rsidRPr="008C0DB3" w:rsidRDefault="00CC7247" w:rsidP="00CC724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C0DB3">
        <w:rPr>
          <w:rFonts w:ascii="Times New Roman" w:hAnsi="Times New Roman" w:cs="Times New Roman"/>
          <w:sz w:val="32"/>
          <w:szCs w:val="28"/>
        </w:rPr>
        <w:t>2.4</w:t>
      </w:r>
      <w:r w:rsidRPr="008C0DB3">
        <w:rPr>
          <w:rFonts w:ascii="Times New Roman" w:hAnsi="Times New Roman" w:cs="Times New Roman"/>
          <w:sz w:val="32"/>
          <w:szCs w:val="28"/>
        </w:rPr>
        <w:tab/>
        <w:t>Требования, связанные с нарушением срока (с отказом) возврата денежных средств, необоснованно удерживаемых ломбардом в связи исполнением обязательств по хранению.</w:t>
      </w:r>
    </w:p>
    <w:sectPr w:rsidR="00CC7247" w:rsidRPr="008C0DB3" w:rsidSect="00CC7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7947"/>
    <w:multiLevelType w:val="hybridMultilevel"/>
    <w:tmpl w:val="DFEAAC8C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7"/>
    <w:rsid w:val="00353E8F"/>
    <w:rsid w:val="004D547C"/>
    <w:rsid w:val="00583535"/>
    <w:rsid w:val="008C0DB3"/>
    <w:rsid w:val="00C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D155"/>
  <w15:chartTrackingRefBased/>
  <w15:docId w15:val="{E6434676-3FDC-4E9B-9DC0-43BD71E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Распутный Владислав Юрьевич</dc:creator>
  <cp:keywords/>
  <dc:description/>
  <cp:lastModifiedBy>Распутный Владислав Юрьевич</cp:lastModifiedBy>
  <cp:revision>2</cp:revision>
  <dcterms:created xsi:type="dcterms:W3CDTF">2020-10-19T07:11:00Z</dcterms:created>
  <dcterms:modified xsi:type="dcterms:W3CDTF">2020-10-19T07:11:00Z</dcterms:modified>
</cp:coreProperties>
</file>